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0"/>
        <w:gridCol w:w="879"/>
        <w:gridCol w:w="877"/>
        <w:gridCol w:w="877"/>
        <w:gridCol w:w="1492"/>
        <w:gridCol w:w="6"/>
        <w:gridCol w:w="867"/>
        <w:gridCol w:w="9"/>
        <w:gridCol w:w="878"/>
        <w:gridCol w:w="878"/>
        <w:gridCol w:w="77"/>
        <w:gridCol w:w="797"/>
        <w:gridCol w:w="952"/>
      </w:tblGrid>
      <w:tr w:rsidR="00C75201" w:rsidRPr="006C4B09" w:rsidTr="00565DD5">
        <w:tc>
          <w:tcPr>
            <w:tcW w:w="9469" w:type="dxa"/>
            <w:gridSpan w:val="13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C75201" w:rsidRPr="006C4B09" w:rsidTr="00565DD5">
        <w:tc>
          <w:tcPr>
            <w:tcW w:w="9469" w:type="dxa"/>
            <w:gridSpan w:val="13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b/>
                <w:sz w:val="24"/>
                <w:szCs w:val="24"/>
              </w:rPr>
              <w:t>СТАВРОПОЛЬСКИЙ ГОСУДАРСТВЕННЫЙ АГРАРНЫЙ УНИВЕРСИТЕТ</w:t>
            </w:r>
          </w:p>
        </w:tc>
      </w:tr>
      <w:tr w:rsidR="00C75201" w:rsidRPr="006C4B09" w:rsidTr="00EB5E5B"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EB5E5B">
        <w:trPr>
          <w:gridAfter w:val="2"/>
          <w:wAfter w:w="1749" w:type="dxa"/>
        </w:trPr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EB5E5B">
        <w:trPr>
          <w:trHeight w:val="869"/>
        </w:trPr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565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565DD5">
        <w:trPr>
          <w:trHeight w:val="644"/>
        </w:trPr>
        <w:tc>
          <w:tcPr>
            <w:tcW w:w="9469" w:type="dxa"/>
            <w:gridSpan w:val="13"/>
            <w:vAlign w:val="center"/>
          </w:tcPr>
          <w:p w:rsidR="00C75201" w:rsidRPr="00620058" w:rsidRDefault="00C75201" w:rsidP="00C7520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620058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  <w:t>Методические рекомендации для подготовки к коллоквиуму</w:t>
            </w:r>
          </w:p>
          <w:p w:rsidR="00C75201" w:rsidRPr="00620058" w:rsidRDefault="00C75201" w:rsidP="00565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proofErr w:type="gramStart"/>
            <w:r w:rsidRPr="00620058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6200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освоению дисциплины</w:t>
            </w:r>
            <w:r w:rsidRPr="00620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201" w:rsidRPr="0078522A" w:rsidRDefault="00EB5E5B" w:rsidP="00EB5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5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ФИЛОСОФИЯ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C75201" w:rsidRPr="0078522A" w:rsidRDefault="000F1FC4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C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38.03.05 – Бизнес информатика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C75201" w:rsidRPr="0078522A" w:rsidRDefault="000F1FC4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бизнес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профиль подготовки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C75201" w:rsidRPr="0078522A" w:rsidRDefault="00EB5E5B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 (акад.)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C75201" w:rsidRPr="006C4B09" w:rsidTr="00565DD5">
        <w:tc>
          <w:tcPr>
            <w:tcW w:w="9469" w:type="dxa"/>
            <w:gridSpan w:val="13"/>
            <w:tcBorders>
              <w:bottom w:val="single" w:sz="4" w:space="0" w:color="auto"/>
            </w:tcBorders>
            <w:vAlign w:val="center"/>
          </w:tcPr>
          <w:p w:rsidR="00C75201" w:rsidRPr="00620058" w:rsidRDefault="00C75201" w:rsidP="00565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058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  <w:r w:rsidR="00EA0F75">
              <w:rPr>
                <w:rFonts w:ascii="Times New Roman" w:hAnsi="Times New Roman" w:cs="Times New Roman"/>
                <w:sz w:val="28"/>
                <w:szCs w:val="28"/>
              </w:rPr>
              <w:t>/ заочная</w:t>
            </w:r>
          </w:p>
        </w:tc>
      </w:tr>
      <w:tr w:rsidR="00C75201" w:rsidRPr="006C4B09" w:rsidTr="00565DD5">
        <w:trPr>
          <w:trHeight w:val="1014"/>
        </w:trPr>
        <w:tc>
          <w:tcPr>
            <w:tcW w:w="9469" w:type="dxa"/>
            <w:gridSpan w:val="13"/>
            <w:tcBorders>
              <w:top w:val="single" w:sz="4" w:space="0" w:color="auto"/>
            </w:tcBorders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2A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C75201" w:rsidRPr="006C4B09" w:rsidTr="00EB5E5B"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EB5E5B"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EB5E5B"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EB5E5B" w:rsidRPr="006C4B09" w:rsidTr="00EB5E5B">
        <w:tc>
          <w:tcPr>
            <w:tcW w:w="880" w:type="dxa"/>
            <w:vAlign w:val="center"/>
          </w:tcPr>
          <w:p w:rsidR="00EB5E5B" w:rsidRPr="006C4B09" w:rsidRDefault="00EB5E5B" w:rsidP="00565DD5">
            <w:pPr>
              <w:jc w:val="center"/>
              <w:rPr>
                <w:szCs w:val="28"/>
              </w:rPr>
            </w:pPr>
          </w:p>
        </w:tc>
        <w:tc>
          <w:tcPr>
            <w:tcW w:w="8589" w:type="dxa"/>
            <w:gridSpan w:val="12"/>
            <w:vAlign w:val="center"/>
          </w:tcPr>
          <w:p w:rsidR="00EB5E5B" w:rsidRPr="00EB5E5B" w:rsidRDefault="00EB5E5B" w:rsidP="00EB5E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Авторский коллектив: доктор философских наук, </w:t>
            </w:r>
            <w:r w:rsidR="00F42471" w:rsidRPr="00F42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Золотарев С.П.</w:t>
            </w:r>
          </w:p>
          <w:p w:rsidR="00EB5E5B" w:rsidRPr="006C4B09" w:rsidRDefault="00EB5E5B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EB5E5B">
        <w:tc>
          <w:tcPr>
            <w:tcW w:w="880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9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C75201" w:rsidRPr="0078522A" w:rsidRDefault="00C75201" w:rsidP="00EB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C75201" w:rsidRPr="0078522A" w:rsidRDefault="00C75201" w:rsidP="00EB5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C75201" w:rsidRPr="0078522A" w:rsidRDefault="00C75201" w:rsidP="0056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  <w:tc>
          <w:tcPr>
            <w:tcW w:w="952" w:type="dxa"/>
            <w:vAlign w:val="center"/>
          </w:tcPr>
          <w:p w:rsidR="00C75201" w:rsidRPr="006C4B09" w:rsidRDefault="00C75201" w:rsidP="00565DD5">
            <w:pPr>
              <w:jc w:val="center"/>
              <w:rPr>
                <w:szCs w:val="28"/>
              </w:rPr>
            </w:pPr>
          </w:p>
        </w:tc>
      </w:tr>
      <w:tr w:rsidR="00C75201" w:rsidRPr="006C4B09" w:rsidTr="00565DD5">
        <w:trPr>
          <w:trHeight w:val="68"/>
        </w:trPr>
        <w:tc>
          <w:tcPr>
            <w:tcW w:w="9469" w:type="dxa"/>
            <w:gridSpan w:val="13"/>
            <w:vAlign w:val="center"/>
          </w:tcPr>
          <w:p w:rsidR="00EB5E5B" w:rsidRPr="0078522A" w:rsidRDefault="00EA0F75" w:rsidP="000F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Ставрополь, 2020</w:t>
            </w:r>
            <w:bookmarkStart w:id="0" w:name="_GoBack"/>
            <w:bookmarkEnd w:id="0"/>
          </w:p>
        </w:tc>
      </w:tr>
    </w:tbl>
    <w:p w:rsidR="000F1FC4" w:rsidRDefault="000F1FC4" w:rsidP="00620058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CD1D12" w:rsidRPr="00745989" w:rsidRDefault="00CD1D12" w:rsidP="00620058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74598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>Методические рекомендации для подготовки к коллоквиуму</w:t>
      </w:r>
    </w:p>
    <w:p w:rsidR="00CD1D12" w:rsidRPr="00CD1D12" w:rsidRDefault="00CD1D12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Коллоквиум представляет собой вид учебно-практического занятия, на котором происходит совместное обсуждение под руководством преподавателя достаточно широкого круга проблем. Как правило, на студенческих коллоквиумах обсуждаются отдельные части какой-либо конкретной темы, раздел одного из занятий, чтобы понять правильность его усвоения учащимися и избежать недопонимания важнейших вопросов. Данная форма занятий нередко охватывает всевозможные вопросы и темы из изучаемого курса, не включенные в темы практических и семинарских учебных за</w:t>
      </w:r>
      <w:r w:rsidR="006200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нятий. Одновременно коллоквиум –</w:t>
      </w:r>
      <w:r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и форма контроля, разновидность массового опроса, позволяющая преподавателю в сравнительно небольшой срок выяснить уровень знаний студентов по конкретной проблеме.</w:t>
      </w:r>
    </w:p>
    <w:p w:rsidR="00CD1D12" w:rsidRPr="00CD1D12" w:rsidRDefault="00CD1D12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Коллоквиум обычно проходит в форме дискуссии, в ходе которой студентам предоставляется возможность высказать свою точку зрения на рассматриваемую проблему, учиться обосновывать и защищать ее. Аргументируя и отстаивая свое мнение, студент в то же время демонстрирует, насколько глубоко и осознанно он усвоил изученный материал.</w:t>
      </w:r>
    </w:p>
    <w:p w:rsidR="00CD1D12" w:rsidRPr="00CD1D12" w:rsidRDefault="00620058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коллоквиум –</w:t>
      </w:r>
      <w:r w:rsidR="00CD1D12"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такая форма учебных занятий, которая предполагает обязательное активное участие всех присутствующих.</w:t>
      </w:r>
    </w:p>
    <w:p w:rsidR="00CD1D12" w:rsidRPr="00CD1D12" w:rsidRDefault="00CD1D12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коллоквиума преподаватель заранее (за 1 месяц) знакомит учащихся с вопросами, которые будут вынесены на совместное обсуждение и предлагает список литературы для подготовки, объясняет форму проведения занятия, а также оценивания результатов работы студентов. В течение семестра проводится 2-3 коллоквиума.</w:t>
      </w:r>
    </w:p>
    <w:p w:rsidR="009B11D3" w:rsidRPr="00745989" w:rsidRDefault="00CD1D12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сформулированы в виде отдельных проблем, которые студенту необходимо раскрыть и всесторонне осветить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0058" w:rsidRDefault="0012019C" w:rsidP="00620058">
      <w:pPr>
        <w:pStyle w:val="a4"/>
        <w:tabs>
          <w:tab w:val="clear" w:pos="708"/>
          <w:tab w:val="left" w:pos="0"/>
        </w:tabs>
        <w:ind w:left="0" w:firstLine="55"/>
        <w:jc w:val="both"/>
        <w:rPr>
          <w:b/>
        </w:rPr>
      </w:pPr>
      <w:r>
        <w:rPr>
          <w:b/>
        </w:rPr>
        <w:t>Вопросы к коллоквиуму по темам</w:t>
      </w:r>
      <w:r w:rsidR="009B11D3" w:rsidRPr="009B11D3">
        <w:rPr>
          <w:b/>
        </w:rPr>
        <w:t xml:space="preserve">: </w:t>
      </w:r>
    </w:p>
    <w:p w:rsidR="00BC1ED3" w:rsidRDefault="00BC1ED3" w:rsidP="0012019C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12019C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1. Философия, ее проблемы, функции, место в культуре.</w:t>
      </w:r>
    </w:p>
    <w:p w:rsidR="00620058" w:rsidRDefault="00620058" w:rsidP="0012019C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Pr="00620058" w:rsidRDefault="00620058" w:rsidP="0012019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Природа, сущность, структура ценностей и их роль в социально-историческом процессе.</w:t>
      </w:r>
    </w:p>
    <w:p w:rsidR="00620058" w:rsidRPr="00620058" w:rsidRDefault="00620058" w:rsidP="0012019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Методологическое значение философской концепции ценностей в социально-гуманитарном знании.</w:t>
      </w:r>
    </w:p>
    <w:p w:rsidR="00620058" w:rsidRPr="00620058" w:rsidRDefault="00620058" w:rsidP="0012019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Оценка ее структура и ценностные ориентации и их роль в социально-историческом процессе.</w:t>
      </w:r>
    </w:p>
    <w:p w:rsidR="00620058" w:rsidRPr="00620058" w:rsidRDefault="00620058" w:rsidP="0012019C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Оценка и ценностные ориентации как предпосылки социально-гуманитарного знания.</w:t>
      </w:r>
    </w:p>
    <w:p w:rsidR="00620058" w:rsidRPr="00620058" w:rsidRDefault="00620058" w:rsidP="0012019C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2. Философия античности.</w:t>
      </w:r>
    </w:p>
    <w:p w:rsidR="00620058" w:rsidRDefault="00620058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C304A9" w:rsidRDefault="00C304A9" w:rsidP="00C304A9">
      <w:pPr>
        <w:pStyle w:val="a4"/>
        <w:numPr>
          <w:ilvl w:val="0"/>
          <w:numId w:val="1"/>
        </w:numPr>
        <w:tabs>
          <w:tab w:val="clear" w:pos="708"/>
          <w:tab w:val="left" w:pos="0"/>
        </w:tabs>
        <w:ind w:left="0" w:firstLine="709"/>
        <w:jc w:val="both"/>
      </w:pPr>
      <w:r>
        <w:t>Гомер «Илиада», «Одиссея».</w:t>
      </w:r>
    </w:p>
    <w:p w:rsidR="00C304A9" w:rsidRDefault="00C304A9" w:rsidP="00C304A9">
      <w:pPr>
        <w:pStyle w:val="a4"/>
        <w:numPr>
          <w:ilvl w:val="0"/>
          <w:numId w:val="1"/>
        </w:numPr>
        <w:tabs>
          <w:tab w:val="clear" w:pos="708"/>
          <w:tab w:val="left" w:pos="0"/>
        </w:tabs>
        <w:ind w:left="0" w:firstLine="709"/>
        <w:jc w:val="both"/>
      </w:pPr>
      <w:r>
        <w:t>Основные сюжеты древнегреческой мифологии и эпоса Кун Н.А. «Легенды и мифы Древней Греции» (любое издание)</w:t>
      </w:r>
    </w:p>
    <w:p w:rsidR="00C304A9" w:rsidRDefault="00C304A9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  <w:r>
        <w:t>Раздел: Боги и герои Древней Греции</w:t>
      </w:r>
    </w:p>
    <w:p w:rsidR="00C304A9" w:rsidRDefault="00C304A9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  <w:r>
        <w:t xml:space="preserve">Боги: </w:t>
      </w:r>
      <w:proofErr w:type="gramStart"/>
      <w:r>
        <w:t xml:space="preserve">Происхождение мира и богов, Зевс, Посейдон, царство Аида, Гера, Ио, Аполлон, </w:t>
      </w:r>
      <w:proofErr w:type="spellStart"/>
      <w:r>
        <w:t>Марсий</w:t>
      </w:r>
      <w:proofErr w:type="spellEnd"/>
      <w:r>
        <w:t xml:space="preserve">, Артемида, Афина, Гермес, Арес, Афродита, </w:t>
      </w:r>
      <w:proofErr w:type="spellStart"/>
      <w:r>
        <w:t>Пигмалион</w:t>
      </w:r>
      <w:proofErr w:type="spellEnd"/>
      <w:r>
        <w:t xml:space="preserve">, Нарцисс, Гефест, Деметра, Персефона, </w:t>
      </w:r>
      <w:proofErr w:type="spellStart"/>
      <w:r>
        <w:t>Триптолем</w:t>
      </w:r>
      <w:proofErr w:type="spellEnd"/>
      <w:r>
        <w:t>, Дионис.</w:t>
      </w:r>
      <w:proofErr w:type="gramEnd"/>
    </w:p>
    <w:p w:rsidR="00C304A9" w:rsidRDefault="00C304A9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  <w:r>
        <w:t xml:space="preserve">Герои: </w:t>
      </w:r>
      <w:proofErr w:type="gramStart"/>
      <w:r>
        <w:t xml:space="preserve">Прометей, Персей, Сизиф, Тантал, </w:t>
      </w:r>
      <w:proofErr w:type="spellStart"/>
      <w:r>
        <w:t>Пелопс</w:t>
      </w:r>
      <w:proofErr w:type="spellEnd"/>
      <w:r>
        <w:t xml:space="preserve">, Европа, Геракл, Дедал и Икар, Тесей, Орфей и </w:t>
      </w:r>
      <w:proofErr w:type="spellStart"/>
      <w:r>
        <w:t>Эвридика</w:t>
      </w:r>
      <w:proofErr w:type="spellEnd"/>
      <w:r>
        <w:t xml:space="preserve">, </w:t>
      </w:r>
      <w:proofErr w:type="spellStart"/>
      <w:r>
        <w:t>Атрей</w:t>
      </w:r>
      <w:proofErr w:type="spellEnd"/>
      <w:r>
        <w:t xml:space="preserve"> и Фиест.</w:t>
      </w:r>
      <w:proofErr w:type="gramEnd"/>
    </w:p>
    <w:p w:rsidR="00C304A9" w:rsidRDefault="00C304A9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  <w:r>
        <w:lastRenderedPageBreak/>
        <w:t xml:space="preserve">Раздел: </w:t>
      </w:r>
      <w:proofErr w:type="gramStart"/>
      <w:r>
        <w:t>Древнегреческий эпос (Аргонавты, Агамемнон и его сын Орест.</w:t>
      </w:r>
      <w:proofErr w:type="gramEnd"/>
      <w:r>
        <w:t xml:space="preserve"> </w:t>
      </w:r>
      <w:proofErr w:type="gramStart"/>
      <w:r>
        <w:t>Фиванский цикл).</w:t>
      </w:r>
      <w:proofErr w:type="gramEnd"/>
    </w:p>
    <w:p w:rsidR="00C304A9" w:rsidRDefault="00C304A9" w:rsidP="00C304A9">
      <w:pPr>
        <w:pStyle w:val="a4"/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t>Плутарх «Сравнительные жизнеописания»:</w:t>
      </w:r>
    </w:p>
    <w:p w:rsidR="00C304A9" w:rsidRDefault="00C304A9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  <w:proofErr w:type="gramStart"/>
      <w:r>
        <w:t xml:space="preserve">Фабий Максим, Гай Марий, Корнелий Сулла, Марк Красс, </w:t>
      </w:r>
      <w:proofErr w:type="spellStart"/>
      <w:r>
        <w:t>Гней</w:t>
      </w:r>
      <w:proofErr w:type="spellEnd"/>
      <w:r>
        <w:t xml:space="preserve"> Помпей, Гай Юлий Цезарь, Марк </w:t>
      </w:r>
      <w:proofErr w:type="spellStart"/>
      <w:r>
        <w:t>Катон</w:t>
      </w:r>
      <w:proofErr w:type="spellEnd"/>
      <w:r>
        <w:t xml:space="preserve"> Младший, Цицерон, Марк Антоний.</w:t>
      </w:r>
      <w:proofErr w:type="gramEnd"/>
    </w:p>
    <w:p w:rsidR="00620058" w:rsidRPr="00620058" w:rsidRDefault="00620058" w:rsidP="00C304A9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3. Философия Средневековья и эпохи Возрождения.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12019C" w:rsidRDefault="00C304A9" w:rsidP="001201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Философия Средневековья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2019C" w:rsidRDefault="00C304A9" w:rsidP="001201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Христианство и философия Средневековья (теолого-философские принципы патристики). </w:t>
      </w:r>
    </w:p>
    <w:p w:rsidR="0012019C" w:rsidRDefault="00C304A9" w:rsidP="001201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Средневековая схоластика: проблема соотношения веры и разума, проблема универсалий в концепциях реализма и номинализма.</w:t>
      </w:r>
    </w:p>
    <w:p w:rsidR="0012019C" w:rsidRDefault="00C304A9" w:rsidP="001201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Фома Аквинский - систематизатор зрелой схоластики.</w:t>
      </w:r>
    </w:p>
    <w:p w:rsidR="00C304A9" w:rsidRPr="00C304A9" w:rsidRDefault="00C304A9" w:rsidP="0012019C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4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Сущность и идеи философии Возрождения. </w:t>
      </w:r>
    </w:p>
    <w:p w:rsidR="00620058" w:rsidRP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4. Философия Нового времени и Просвещения.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12019C" w:rsidRPr="0012019C" w:rsidRDefault="0012019C" w:rsidP="001201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философии Нового времени.</w:t>
      </w:r>
    </w:p>
    <w:p w:rsidR="0012019C" w:rsidRPr="0012019C" w:rsidRDefault="0012019C" w:rsidP="0012019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взгляд на цель и предназначение науки. Разработка методологии научного познания:</w:t>
      </w:r>
    </w:p>
    <w:p w:rsidR="0012019C" w:rsidRPr="0012019C" w:rsidRDefault="0012019C" w:rsidP="0012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Ф. Бэкон – родоначальник традиции эмпиризма в Англии, его социально-политические взгляды;</w:t>
      </w:r>
    </w:p>
    <w:p w:rsidR="0012019C" w:rsidRPr="0012019C" w:rsidRDefault="0012019C" w:rsidP="0012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рационалистический метод Р. Декарта.</w:t>
      </w:r>
    </w:p>
    <w:p w:rsidR="0012019C" w:rsidRPr="0012019C" w:rsidRDefault="0012019C" w:rsidP="001201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субстанции в философии Нового времени (дуализм Р. Декарта, материалистический монизм Т. Гоббса, пантеистический монизм Б. Спинозы, идеалистический плюрализм Г. В. Лейбница).</w:t>
      </w:r>
    </w:p>
    <w:p w:rsidR="0012019C" w:rsidRPr="0012019C" w:rsidRDefault="0012019C" w:rsidP="001201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линии эмпиризма в трудах Т. Гоббса и Д. Локка.</w:t>
      </w:r>
    </w:p>
    <w:p w:rsidR="0012019C" w:rsidRPr="0012019C" w:rsidRDefault="0012019C" w:rsidP="001201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рационалистической линии в трудах Б. Спинозы и Г. В. Лейбница.</w:t>
      </w:r>
    </w:p>
    <w:p w:rsidR="0012019C" w:rsidRPr="0012019C" w:rsidRDefault="0012019C" w:rsidP="0012019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Социально-философские теории:</w:t>
      </w:r>
    </w:p>
    <w:p w:rsidR="0012019C" w:rsidRPr="0012019C" w:rsidRDefault="0012019C" w:rsidP="0012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теории общественного договора (т. Гоббс, Д. Локк, Ж.-Ж. Руссо);</w:t>
      </w:r>
    </w:p>
    <w:p w:rsidR="0012019C" w:rsidRPr="0012019C" w:rsidRDefault="0012019C" w:rsidP="0012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«географический детерминизм» Ш. Л. Монтескье;</w:t>
      </w:r>
    </w:p>
    <w:p w:rsidR="0012019C" w:rsidRPr="0012019C" w:rsidRDefault="0012019C" w:rsidP="00120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историософская концепция прогресса человеческого разума Ж. А. Кондорсе.</w:t>
      </w:r>
    </w:p>
    <w:p w:rsidR="0012019C" w:rsidRPr="0012019C" w:rsidRDefault="0012019C" w:rsidP="0012019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Субъективный идеализм Д. Беркли и Д. Юма.</w:t>
      </w:r>
    </w:p>
    <w:p w:rsidR="00620058" w:rsidRP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5. Немецкая классическая философия</w:t>
      </w:r>
      <w:r>
        <w:t>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аналитических и синтетических суждений </w:t>
      </w:r>
      <w:r w:rsidRPr="001201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философии Канта.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Особенность кантовского априоризма.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Трансцендентальное единство апперцепций в философии Канта.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всеобщности и необходимости научного знания.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Мораль и нравственность в философии Канта. Кантовский дуализм в этике.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Вера и разум в философии Канта. Бог и нравственность, проблема первичности. </w:t>
      </w:r>
    </w:p>
    <w:p w:rsidR="0012019C" w:rsidRPr="0012019C" w:rsidRDefault="0012019C" w:rsidP="0012019C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Гипотетические императивы и категорический императив в этике Канта.</w:t>
      </w:r>
    </w:p>
    <w:p w:rsidR="0012019C" w:rsidRPr="00620058" w:rsidRDefault="0012019C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6. Русская философия</w:t>
      </w:r>
      <w:r>
        <w:t>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12019C" w:rsidRPr="0012019C" w:rsidRDefault="0012019C" w:rsidP="0012019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русской филосо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фии и основные периоды историче</w:t>
      </w: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развития.</w:t>
      </w:r>
    </w:p>
    <w:p w:rsidR="0012019C" w:rsidRPr="0012019C" w:rsidRDefault="0012019C" w:rsidP="0012019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Славянофилы и западники.</w:t>
      </w:r>
    </w:p>
    <w:p w:rsidR="0012019C" w:rsidRPr="0012019C" w:rsidRDefault="0012019C" w:rsidP="0012019C">
      <w:pPr>
        <w:numPr>
          <w:ilvl w:val="0"/>
          <w:numId w:val="9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Материалистические течения в русской философии:</w:t>
      </w:r>
    </w:p>
    <w:p w:rsidR="0012019C" w:rsidRPr="0012019C" w:rsidRDefault="0012019C" w:rsidP="0012019C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Философия А. И. Герцена.</w:t>
      </w:r>
    </w:p>
    <w:p w:rsidR="0012019C" w:rsidRPr="0012019C" w:rsidRDefault="0012019C" w:rsidP="0012019C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Антропологический материализм Н. Г. Чернышевского.</w:t>
      </w:r>
    </w:p>
    <w:p w:rsidR="0012019C" w:rsidRPr="0012019C" w:rsidRDefault="0012019C" w:rsidP="0012019C">
      <w:pPr>
        <w:numPr>
          <w:ilvl w:val="0"/>
          <w:numId w:val="11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религиозная философия:</w:t>
      </w:r>
    </w:p>
    <w:p w:rsidR="0012019C" w:rsidRPr="0012019C" w:rsidRDefault="0012019C" w:rsidP="0012019C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С. Соловьев. Философия всеед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инства, учение о «богочеловече</w:t>
      </w: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стве».</w:t>
      </w:r>
    </w:p>
    <w:p w:rsidR="0012019C" w:rsidRPr="0012019C" w:rsidRDefault="0012019C" w:rsidP="0012019C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Экзистенциально-религиозная философия Н. А. Бердяева.</w:t>
      </w:r>
    </w:p>
    <w:p w:rsidR="0012019C" w:rsidRPr="0012019C" w:rsidRDefault="008464B4" w:rsidP="0012019C">
      <w:pPr>
        <w:numPr>
          <w:ilvl w:val="0"/>
          <w:numId w:val="13"/>
        </w:numPr>
        <w:tabs>
          <w:tab w:val="clear" w:pos="720"/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Судьбы русской философии ХХ-ХХ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="0012019C" w:rsidRPr="001201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</w:t>
      </w:r>
    </w:p>
    <w:p w:rsidR="00620058" w:rsidRPr="0012019C" w:rsidRDefault="00620058" w:rsidP="0012019C">
      <w:pPr>
        <w:pStyle w:val="a4"/>
        <w:tabs>
          <w:tab w:val="clear" w:pos="708"/>
          <w:tab w:val="num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7. Философия Новейшего времени и современности.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FB56FA" w:rsidRPr="00FB56FA" w:rsidRDefault="008464B4" w:rsidP="00FB56FA">
      <w:pPr>
        <w:pStyle w:val="a4"/>
        <w:numPr>
          <w:ilvl w:val="0"/>
          <w:numId w:val="15"/>
        </w:numPr>
        <w:tabs>
          <w:tab w:val="clear" w:pos="708"/>
          <w:tab w:val="left" w:pos="0"/>
        </w:tabs>
        <w:jc w:val="both"/>
      </w:pPr>
      <w:r w:rsidRPr="008464B4">
        <w:rPr>
          <w:color w:val="333333"/>
        </w:rPr>
        <w:t>Характерные черты и основные</w:t>
      </w:r>
      <w:r w:rsidR="00FB56FA" w:rsidRPr="00FB56FA">
        <w:rPr>
          <w:color w:val="333333"/>
        </w:rPr>
        <w:t xml:space="preserve"> </w:t>
      </w:r>
      <w:r w:rsidRPr="008464B4">
        <w:rPr>
          <w:color w:val="333333"/>
        </w:rPr>
        <w:t>направления философии XIX-XX</w:t>
      </w:r>
      <w:r w:rsidR="006F2730">
        <w:rPr>
          <w:color w:val="333333"/>
          <w:lang w:val="en-US"/>
        </w:rPr>
        <w:t>I</w:t>
      </w:r>
      <w:r w:rsidR="006F2730" w:rsidRPr="006F2730">
        <w:rPr>
          <w:color w:val="333333"/>
        </w:rPr>
        <w:t xml:space="preserve"> </w:t>
      </w:r>
      <w:r w:rsidRPr="008464B4">
        <w:rPr>
          <w:color w:val="333333"/>
        </w:rPr>
        <w:t>вв.</w:t>
      </w:r>
    </w:p>
    <w:p w:rsidR="006F2730" w:rsidRPr="006F2730" w:rsidRDefault="008464B4" w:rsidP="00FB56FA">
      <w:pPr>
        <w:pStyle w:val="a4"/>
        <w:numPr>
          <w:ilvl w:val="0"/>
          <w:numId w:val="15"/>
        </w:numPr>
        <w:tabs>
          <w:tab w:val="clear" w:pos="708"/>
          <w:tab w:val="left" w:pos="0"/>
        </w:tabs>
        <w:jc w:val="both"/>
      </w:pPr>
      <w:r w:rsidRPr="008464B4">
        <w:rPr>
          <w:color w:val="333333"/>
        </w:rPr>
        <w:t>Марксистская философия</w:t>
      </w:r>
    </w:p>
    <w:p w:rsidR="006F2730" w:rsidRPr="006F2730" w:rsidRDefault="008464B4" w:rsidP="00FB56FA">
      <w:pPr>
        <w:pStyle w:val="a4"/>
        <w:numPr>
          <w:ilvl w:val="0"/>
          <w:numId w:val="15"/>
        </w:numPr>
        <w:tabs>
          <w:tab w:val="clear" w:pos="708"/>
          <w:tab w:val="left" w:pos="0"/>
        </w:tabs>
        <w:jc w:val="both"/>
      </w:pPr>
      <w:r w:rsidRPr="008464B4">
        <w:rPr>
          <w:color w:val="333333"/>
        </w:rPr>
        <w:t>Неклассическая философия XIX века</w:t>
      </w:r>
    </w:p>
    <w:p w:rsidR="006F2730" w:rsidRPr="006F2730" w:rsidRDefault="008464B4" w:rsidP="00FB56FA">
      <w:pPr>
        <w:pStyle w:val="a4"/>
        <w:numPr>
          <w:ilvl w:val="0"/>
          <w:numId w:val="15"/>
        </w:numPr>
        <w:tabs>
          <w:tab w:val="clear" w:pos="708"/>
          <w:tab w:val="left" w:pos="0"/>
        </w:tabs>
        <w:jc w:val="both"/>
      </w:pPr>
      <w:r w:rsidRPr="008464B4">
        <w:rPr>
          <w:color w:val="333333"/>
        </w:rPr>
        <w:t>Философия науки</w:t>
      </w:r>
    </w:p>
    <w:p w:rsidR="00620058" w:rsidRPr="00FB56FA" w:rsidRDefault="008464B4" w:rsidP="00FB56FA">
      <w:pPr>
        <w:pStyle w:val="a4"/>
        <w:numPr>
          <w:ilvl w:val="0"/>
          <w:numId w:val="15"/>
        </w:numPr>
        <w:tabs>
          <w:tab w:val="clear" w:pos="708"/>
          <w:tab w:val="left" w:pos="0"/>
        </w:tabs>
        <w:jc w:val="both"/>
      </w:pPr>
      <w:r w:rsidRPr="008464B4">
        <w:rPr>
          <w:color w:val="333333"/>
        </w:rPr>
        <w:t>Основные направления философии</w:t>
      </w:r>
      <w:r w:rsidR="006F2730">
        <w:rPr>
          <w:color w:val="333333"/>
          <w:lang w:val="en-US"/>
        </w:rPr>
        <w:t xml:space="preserve"> </w:t>
      </w:r>
      <w:r w:rsidRPr="008464B4">
        <w:rPr>
          <w:color w:val="333333"/>
        </w:rPr>
        <w:t>современности</w:t>
      </w:r>
      <w:r w:rsidR="00FB56FA" w:rsidRPr="00FB56FA">
        <w:rPr>
          <w:color w:val="333333"/>
        </w:rPr>
        <w:t>/</w:t>
      </w:r>
    </w:p>
    <w:p w:rsidR="00FB56FA" w:rsidRPr="008464B4" w:rsidRDefault="00FB56FA" w:rsidP="006F2730">
      <w:pPr>
        <w:pStyle w:val="a4"/>
        <w:tabs>
          <w:tab w:val="clear" w:pos="708"/>
          <w:tab w:val="left" w:pos="0"/>
        </w:tabs>
        <w:ind w:left="106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8. Бытие мира и человека. Эволюция и развитие.</w:t>
      </w:r>
    </w:p>
    <w:p w:rsidR="00620058" w:rsidRPr="00BC1ED3" w:rsidRDefault="00620058" w:rsidP="00BC1ED3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Структурные уровни организации социальной жизни общества. Социальные отношения.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Наука и человек в системе производительных сил общества.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Социальное развитие (эволюция и революция). Субъекты социального развития (народ, классы, нации, личность).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Взаимосвязь категорий "дух", "душа", "духовность".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Взаимодействие </w:t>
      </w:r>
      <w:proofErr w:type="gramStart"/>
      <w:r w:rsidRPr="00BC1ED3">
        <w:t>духовного</w:t>
      </w:r>
      <w:proofErr w:type="gramEnd"/>
      <w:r w:rsidRPr="00BC1ED3">
        <w:t xml:space="preserve"> и материального в обществе.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spacing w:after="18"/>
        <w:ind w:left="0" w:firstLine="709"/>
        <w:jc w:val="both"/>
      </w:pPr>
      <w:r w:rsidRPr="00BC1ED3">
        <w:t xml:space="preserve">Нравственная сторона духовной жизни человека и общества. </w:t>
      </w:r>
    </w:p>
    <w:p w:rsidR="006F2730" w:rsidRPr="00BC1ED3" w:rsidRDefault="006F2730" w:rsidP="00BC1ED3">
      <w:pPr>
        <w:pStyle w:val="Default"/>
        <w:numPr>
          <w:ilvl w:val="0"/>
          <w:numId w:val="16"/>
        </w:numPr>
        <w:tabs>
          <w:tab w:val="left" w:pos="0"/>
        </w:tabs>
        <w:ind w:left="0" w:firstLine="709"/>
        <w:jc w:val="both"/>
      </w:pPr>
      <w:r w:rsidRPr="00BC1ED3">
        <w:t xml:space="preserve">Эстетическая сторона духовной жизни человека и общества. </w:t>
      </w:r>
    </w:p>
    <w:p w:rsidR="00620058" w:rsidRP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  <w:r w:rsidRPr="00620058">
        <w:t>Тема 9. Философские проблемы познания и сознания.</w:t>
      </w:r>
    </w:p>
    <w:p w:rsidR="00620058" w:rsidRDefault="00620058" w:rsidP="00620058">
      <w:pPr>
        <w:pStyle w:val="a4"/>
        <w:tabs>
          <w:tab w:val="clear" w:pos="708"/>
          <w:tab w:val="left" w:pos="0"/>
        </w:tabs>
        <w:ind w:left="0" w:firstLine="709"/>
        <w:jc w:val="both"/>
      </w:pP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Проблемы гносеологии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Познавательные способности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Уровни познания (эмпирический и рациональный)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Типы познания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Проблемы гносеологии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Познавательные способности человека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Уровни познания (эмпирический и рациональный)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Pr="006F2730" w:rsidRDefault="006F2730" w:rsidP="006F2730">
      <w:pPr>
        <w:numPr>
          <w:ilvl w:val="0"/>
          <w:numId w:val="17"/>
        </w:numPr>
        <w:tabs>
          <w:tab w:val="clear" w:pos="502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0">
        <w:rPr>
          <w:rFonts w:ascii="Times New Roman" w:hAnsi="Times New Roman" w:cs="Times New Roman"/>
          <w:sz w:val="24"/>
          <w:szCs w:val="24"/>
        </w:rPr>
        <w:t>Типы познания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2730" w:rsidRDefault="006F2730" w:rsidP="006200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11D3" w:rsidRPr="00620058" w:rsidRDefault="00620058" w:rsidP="0062005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058">
        <w:rPr>
          <w:rFonts w:ascii="Times New Roman" w:hAnsi="Times New Roman" w:cs="Times New Roman"/>
          <w:sz w:val="24"/>
          <w:szCs w:val="24"/>
        </w:rPr>
        <w:t>Тема 10. Философия истории. Цивилизация. Глобальные проблемы человечества.</w:t>
      </w:r>
    </w:p>
    <w:p w:rsidR="009B11D3" w:rsidRPr="009B11D3" w:rsidRDefault="009B11D3" w:rsidP="006200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глобальные проблемы человечества, понятие и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Проблемы экологии и концепции их преодоления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Демографическая ситуация в мире, ее возможные последствия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Проблема ресурсов в современном обществе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Военные конфликты в современном мире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Возможности человека в преодолении глобальных проблем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1ED3" w:rsidRPr="00BC1ED3" w:rsidRDefault="00BC1ED3" w:rsidP="00BC1ED3">
      <w:pPr>
        <w:spacing w:after="0" w:line="240" w:lineRule="auto"/>
        <w:ind w:right="7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ED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Концепции дальнейшей судьбы человечества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D12" w:rsidRPr="00CD1D12" w:rsidRDefault="00CD1D12" w:rsidP="006200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D3D" w:rsidRPr="009B11D3" w:rsidRDefault="00FB4D3D" w:rsidP="00620058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FB4D3D" w:rsidRPr="009B11D3" w:rsidSect="00FB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1B3"/>
    <w:multiLevelType w:val="multilevel"/>
    <w:tmpl w:val="D41A8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E44"/>
    <w:multiLevelType w:val="multilevel"/>
    <w:tmpl w:val="F074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162E4"/>
    <w:multiLevelType w:val="hybridMultilevel"/>
    <w:tmpl w:val="EA681E5A"/>
    <w:lvl w:ilvl="0" w:tplc="D3A03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A06047"/>
    <w:multiLevelType w:val="hybridMultilevel"/>
    <w:tmpl w:val="EA681E5A"/>
    <w:lvl w:ilvl="0" w:tplc="D3A03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039C4"/>
    <w:multiLevelType w:val="multilevel"/>
    <w:tmpl w:val="BFDC0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B81EA3"/>
    <w:multiLevelType w:val="hybridMultilevel"/>
    <w:tmpl w:val="1DF22E2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2C3B77"/>
    <w:multiLevelType w:val="multilevel"/>
    <w:tmpl w:val="FFE8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7375F4"/>
    <w:multiLevelType w:val="multilevel"/>
    <w:tmpl w:val="A15A6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7B1DFA"/>
    <w:multiLevelType w:val="hybridMultilevel"/>
    <w:tmpl w:val="A0C40600"/>
    <w:lvl w:ilvl="0" w:tplc="FA48615C">
      <w:numFmt w:val="bullet"/>
      <w:lvlText w:val="•"/>
      <w:lvlJc w:val="left"/>
      <w:pPr>
        <w:ind w:left="2869" w:hanging="2160"/>
      </w:pPr>
      <w:rPr>
        <w:rFonts w:ascii="Times New Roman" w:eastAsia="Times New Roman" w:hAnsi="Times New Roman" w:cs="Times New Roman" w:hint="default"/>
        <w:color w:val="33333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D2B7808"/>
    <w:multiLevelType w:val="multilevel"/>
    <w:tmpl w:val="331ABA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1F7EB5"/>
    <w:multiLevelType w:val="multilevel"/>
    <w:tmpl w:val="6A3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196AA7"/>
    <w:multiLevelType w:val="hybridMultilevel"/>
    <w:tmpl w:val="8BC80CB2"/>
    <w:lvl w:ilvl="0" w:tplc="D3A03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A10AE"/>
    <w:multiLevelType w:val="multilevel"/>
    <w:tmpl w:val="3AE4A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E610A"/>
    <w:multiLevelType w:val="multilevel"/>
    <w:tmpl w:val="0D74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A23C3B"/>
    <w:multiLevelType w:val="multilevel"/>
    <w:tmpl w:val="EBFE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47537"/>
    <w:multiLevelType w:val="multilevel"/>
    <w:tmpl w:val="415E1B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7077CF"/>
    <w:multiLevelType w:val="multilevel"/>
    <w:tmpl w:val="4322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5"/>
  </w:num>
  <w:num w:numId="5">
    <w:abstractNumId w:val="13"/>
  </w:num>
  <w:num w:numId="6">
    <w:abstractNumId w:val="9"/>
  </w:num>
  <w:num w:numId="7">
    <w:abstractNumId w:val="12"/>
  </w:num>
  <w:num w:numId="8">
    <w:abstractNumId w:val="16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1D12"/>
    <w:rsid w:val="000230CC"/>
    <w:rsid w:val="000245FC"/>
    <w:rsid w:val="000F1FC4"/>
    <w:rsid w:val="0012019C"/>
    <w:rsid w:val="005F35DB"/>
    <w:rsid w:val="00620058"/>
    <w:rsid w:val="006F2730"/>
    <w:rsid w:val="00745989"/>
    <w:rsid w:val="008464B4"/>
    <w:rsid w:val="009B11D3"/>
    <w:rsid w:val="00BC1ED3"/>
    <w:rsid w:val="00C304A9"/>
    <w:rsid w:val="00C75201"/>
    <w:rsid w:val="00CD1D12"/>
    <w:rsid w:val="00EA0F75"/>
    <w:rsid w:val="00EB5E5B"/>
    <w:rsid w:val="00F42471"/>
    <w:rsid w:val="00FB4D3D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3D"/>
  </w:style>
  <w:style w:type="paragraph" w:styleId="1">
    <w:name w:val="heading 1"/>
    <w:basedOn w:val="a"/>
    <w:link w:val="10"/>
    <w:uiPriority w:val="9"/>
    <w:qFormat/>
    <w:rsid w:val="00CD1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D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11D3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B11D3"/>
    <w:pPr>
      <w:tabs>
        <w:tab w:val="left" w:pos="708"/>
      </w:tabs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9B11D3"/>
    <w:rPr>
      <w:rFonts w:ascii="Times New Roman" w:eastAsia="Calibri" w:hAnsi="Times New Roman" w:cs="Times New Roman"/>
      <w:sz w:val="28"/>
    </w:rPr>
  </w:style>
  <w:style w:type="paragraph" w:customStyle="1" w:styleId="11">
    <w:name w:val="Обычный1"/>
    <w:uiPriority w:val="99"/>
    <w:rsid w:val="009B11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F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0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8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8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zav.filos</dc:creator>
  <cp:lastModifiedBy>пользователь</cp:lastModifiedBy>
  <cp:revision>10</cp:revision>
  <dcterms:created xsi:type="dcterms:W3CDTF">2017-01-11T11:05:00Z</dcterms:created>
  <dcterms:modified xsi:type="dcterms:W3CDTF">2020-10-05T18:46:00Z</dcterms:modified>
</cp:coreProperties>
</file>